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8F256" w14:textId="77777777" w:rsidR="00DE0DC4" w:rsidRDefault="00000000">
      <w:pPr>
        <w:spacing w:after="0" w:line="252" w:lineRule="auto"/>
        <w:rPr>
          <w:rFonts w:ascii="Calibri" w:eastAsia="Calibri" w:hAnsi="Calibri" w:cs="Times New Roman"/>
          <w:i/>
          <w:color w:val="FF0000"/>
          <w:kern w:val="0"/>
          <w14:ligatures w14:val="none"/>
        </w:rPr>
      </w:pPr>
      <w:r>
        <w:rPr>
          <w:rFonts w:ascii="Tahoma" w:eastAsia="Calibri" w:hAnsi="Tahoma" w:cs="Tahoma"/>
          <w:kern w:val="0"/>
          <w:lang w:eastAsia="hr-HR"/>
          <w14:ligatures w14:val="none"/>
        </w:rPr>
        <w:t xml:space="preserve">         </w:t>
      </w:r>
      <w:r>
        <w:rPr>
          <w:rFonts w:ascii="Tahoma" w:eastAsia="Calibri" w:hAnsi="Tahoma" w:cs="Tahoma"/>
          <w:noProof/>
          <w:kern w:val="0"/>
          <w:lang w:eastAsia="hr-HR"/>
          <w14:ligatures w14:val="none"/>
        </w:rPr>
        <w:drawing>
          <wp:inline distT="0" distB="0" distL="0" distR="0" wp14:anchorId="29820191" wp14:editId="7B82DFFA">
            <wp:extent cx="320040" cy="396240"/>
            <wp:effectExtent l="0" t="0" r="3810" b="3810"/>
            <wp:docPr id="157582605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26052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5" t="-130" r="-165" b="-130"/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eastAsia="Calibri" w:hAnsi="Tahoma" w:cs="Tahoma"/>
          <w:kern w:val="0"/>
          <w:lang w:eastAsia="hr-HR"/>
          <w14:ligatures w14:val="none"/>
        </w:rPr>
        <w:tab/>
      </w:r>
      <w:r>
        <w:rPr>
          <w:rFonts w:ascii="Tahoma" w:eastAsia="Calibri" w:hAnsi="Tahoma" w:cs="Tahoma"/>
          <w:kern w:val="0"/>
          <w:lang w:eastAsia="hr-HR"/>
          <w14:ligatures w14:val="none"/>
        </w:rPr>
        <w:tab/>
      </w:r>
      <w:r>
        <w:rPr>
          <w:rFonts w:ascii="Tahoma" w:eastAsia="Calibri" w:hAnsi="Tahoma" w:cs="Tahoma"/>
          <w:kern w:val="0"/>
          <w:lang w:eastAsia="hr-HR"/>
          <w14:ligatures w14:val="none"/>
        </w:rPr>
        <w:tab/>
      </w:r>
      <w:r>
        <w:rPr>
          <w:rFonts w:ascii="Tahoma" w:eastAsia="Calibri" w:hAnsi="Tahoma" w:cs="Tahoma"/>
          <w:kern w:val="0"/>
          <w:lang w:eastAsia="hr-HR"/>
          <w14:ligatures w14:val="none"/>
        </w:rPr>
        <w:tab/>
      </w:r>
      <w:r>
        <w:rPr>
          <w:rFonts w:ascii="Tahoma" w:eastAsia="Calibri" w:hAnsi="Tahoma" w:cs="Tahoma"/>
          <w:kern w:val="0"/>
          <w:lang w:eastAsia="hr-HR"/>
          <w14:ligatures w14:val="none"/>
        </w:rPr>
        <w:tab/>
      </w:r>
    </w:p>
    <w:p w14:paraId="3345A655" w14:textId="77777777" w:rsidR="00DE0DC4" w:rsidRDefault="00000000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REPUBLIKA HRVATSKA</w:t>
      </w:r>
    </w:p>
    <w:p w14:paraId="120AE399" w14:textId="77777777" w:rsidR="00DE0DC4" w:rsidRDefault="00000000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SISAČKO MOSLAVAČKA ŽUPANIJA</w:t>
      </w:r>
    </w:p>
    <w:p w14:paraId="46CA1A75" w14:textId="77777777" w:rsidR="00DE0DC4" w:rsidRDefault="00000000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Upravni odjel za prostorno uređenje,</w:t>
      </w:r>
    </w:p>
    <w:p w14:paraId="5265C4FB" w14:textId="77777777" w:rsidR="00DE0DC4" w:rsidRDefault="00000000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graditeljstvo i obnovu</w:t>
      </w:r>
    </w:p>
    <w:p w14:paraId="2542C028" w14:textId="77777777" w:rsidR="00DE0DC4" w:rsidRDefault="00DE0DC4">
      <w:pPr>
        <w:spacing w:after="0" w:line="252" w:lineRule="auto"/>
        <w:rPr>
          <w:rFonts w:ascii="Calibri" w:eastAsia="Calibri" w:hAnsi="Calibri" w:cs="Times New Roman"/>
          <w:kern w:val="0"/>
          <w:sz w:val="8"/>
          <w:szCs w:val="8"/>
          <w14:ligatures w14:val="none"/>
        </w:rPr>
      </w:pPr>
    </w:p>
    <w:p w14:paraId="0CD27263" w14:textId="77777777" w:rsidR="00DE0DC4" w:rsidRDefault="00000000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KLASA: 400-08/22-01/15</w:t>
      </w:r>
    </w:p>
    <w:p w14:paraId="007AE7C2" w14:textId="5CBDFB21" w:rsidR="00DE0DC4" w:rsidRDefault="00000000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URBROJ:2176-08/01-23-</w:t>
      </w:r>
      <w:r w:rsidR="00C862BD">
        <w:rPr>
          <w:rFonts w:ascii="Calibri" w:eastAsia="Calibri" w:hAnsi="Calibri" w:cs="Times New Roman"/>
          <w:kern w:val="0"/>
          <w14:ligatures w14:val="none"/>
        </w:rPr>
        <w:t>12</w:t>
      </w:r>
    </w:p>
    <w:p w14:paraId="06199BE7" w14:textId="522DEE5A" w:rsidR="00DE0DC4" w:rsidRDefault="00000000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 xml:space="preserve">Sisak, </w:t>
      </w:r>
      <w:r w:rsidR="00C862BD">
        <w:rPr>
          <w:rFonts w:ascii="Calibri" w:eastAsia="Calibri" w:hAnsi="Calibri" w:cs="Times New Roman"/>
          <w:kern w:val="0"/>
          <w14:ligatures w14:val="none"/>
        </w:rPr>
        <w:t>8</w:t>
      </w:r>
      <w:r>
        <w:rPr>
          <w:rFonts w:ascii="Calibri" w:eastAsia="Calibri" w:hAnsi="Calibri" w:cs="Times New Roman"/>
          <w:kern w:val="0"/>
          <w14:ligatures w14:val="none"/>
        </w:rPr>
        <w:t xml:space="preserve">. </w:t>
      </w:r>
      <w:r w:rsidR="00C862BD">
        <w:rPr>
          <w:rFonts w:ascii="Calibri" w:eastAsia="Calibri" w:hAnsi="Calibri" w:cs="Times New Roman"/>
          <w:kern w:val="0"/>
          <w14:ligatures w14:val="none"/>
        </w:rPr>
        <w:t xml:space="preserve">prosinac </w:t>
      </w:r>
      <w:r>
        <w:rPr>
          <w:rFonts w:ascii="Calibri" w:eastAsia="Calibri" w:hAnsi="Calibri" w:cs="Times New Roman"/>
          <w:kern w:val="0"/>
          <w14:ligatures w14:val="none"/>
        </w:rPr>
        <w:t>2023. godine</w:t>
      </w:r>
    </w:p>
    <w:p w14:paraId="1F7E96A8" w14:textId="77777777" w:rsidR="00DE0DC4" w:rsidRDefault="00000000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  <w:t>Upravni odjel za proračun, financije i</w:t>
      </w:r>
    </w:p>
    <w:p w14:paraId="566670AC" w14:textId="77777777" w:rsidR="00DE0DC4" w:rsidRDefault="00000000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  <w:t xml:space="preserve">                  javnu nabavu </w:t>
      </w:r>
    </w:p>
    <w:p w14:paraId="32FD5588" w14:textId="77777777" w:rsidR="00DE0DC4" w:rsidRDefault="00DE0DC4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</w:p>
    <w:p w14:paraId="3BC718E0" w14:textId="77777777" w:rsidR="00DE0DC4" w:rsidRDefault="00000000">
      <w:pPr>
        <w:spacing w:after="0" w:line="252" w:lineRule="auto"/>
        <w:rPr>
          <w:rFonts w:ascii="Calibri" w:eastAsia="Calibri" w:hAnsi="Calibri" w:cs="Times New Roman"/>
          <w:b/>
          <w:kern w:val="0"/>
          <w14:ligatures w14:val="none"/>
        </w:rPr>
      </w:pPr>
      <w:r>
        <w:rPr>
          <w:rFonts w:ascii="Calibri" w:eastAsia="Calibri" w:hAnsi="Calibri" w:cs="Times New Roman"/>
          <w:b/>
          <w:kern w:val="0"/>
          <w14:ligatures w14:val="none"/>
        </w:rPr>
        <w:t xml:space="preserve">PREDMET:  Obrazloženje uz  izmjene i dopune proračuna Upravnog odjela za prostorno uređenje,  </w:t>
      </w:r>
    </w:p>
    <w:p w14:paraId="60121460" w14:textId="77777777" w:rsidR="00DE0DC4" w:rsidRDefault="00000000">
      <w:pPr>
        <w:spacing w:after="0" w:line="252" w:lineRule="auto"/>
        <w:rPr>
          <w:rFonts w:ascii="Calibri" w:eastAsia="Calibri" w:hAnsi="Calibri" w:cs="Times New Roman"/>
          <w:b/>
          <w:kern w:val="0"/>
          <w14:ligatures w14:val="none"/>
        </w:rPr>
      </w:pPr>
      <w:r>
        <w:rPr>
          <w:rFonts w:ascii="Calibri" w:eastAsia="Calibri" w:hAnsi="Calibri" w:cs="Times New Roman"/>
          <w:b/>
          <w:kern w:val="0"/>
          <w14:ligatures w14:val="none"/>
        </w:rPr>
        <w:t xml:space="preserve">                      graditeljstvo i obnovu za 2023. godinu, daje se</w:t>
      </w:r>
    </w:p>
    <w:p w14:paraId="30A4A043" w14:textId="77777777" w:rsidR="00DE0DC4" w:rsidRDefault="00DE0DC4">
      <w:pPr>
        <w:spacing w:after="0" w:line="252" w:lineRule="auto"/>
        <w:rPr>
          <w:rFonts w:ascii="Calibri" w:eastAsia="Calibri" w:hAnsi="Calibri" w:cs="Times New Roman"/>
          <w:kern w:val="0"/>
          <w14:ligatures w14:val="none"/>
        </w:rPr>
      </w:pPr>
    </w:p>
    <w:p w14:paraId="36A4E7B5" w14:textId="77777777" w:rsidR="00DE0DC4" w:rsidRDefault="00000000">
      <w:pPr>
        <w:spacing w:after="0" w:line="252" w:lineRule="auto"/>
        <w:jc w:val="both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Sukladno predloženim izmjenama i dopunama proračuna za 2023. godinu daje se obrazloženja istoga za RAZDJEL 016- Upravni odjel za prostorno uređenje, graditeljstvo i obnovu (01601), te za proračunskog korisnika- JU Zavod za prostorno uređenje SMŽ (01602), pa tako:</w:t>
      </w:r>
    </w:p>
    <w:p w14:paraId="6F59DB86" w14:textId="77777777" w:rsidR="00DE0DC4" w:rsidRDefault="00DE0DC4">
      <w:pPr>
        <w:spacing w:after="0" w:line="252" w:lineRule="auto"/>
        <w:jc w:val="both"/>
        <w:rPr>
          <w:rFonts w:ascii="Calibri" w:eastAsia="Calibri" w:hAnsi="Calibri" w:cs="Times New Roman"/>
          <w:kern w:val="0"/>
          <w:sz w:val="8"/>
          <w:szCs w:val="8"/>
          <w14:ligatures w14:val="none"/>
        </w:rPr>
      </w:pPr>
    </w:p>
    <w:p w14:paraId="65479C89" w14:textId="77777777" w:rsidR="00DE0DC4" w:rsidRDefault="00000000">
      <w:pPr>
        <w:spacing w:after="0" w:line="252" w:lineRule="auto"/>
        <w:jc w:val="center"/>
        <w:rPr>
          <w:rFonts w:ascii="Calibri" w:eastAsia="Calibri" w:hAnsi="Calibri" w:cs="Times New Roman"/>
          <w:b/>
          <w:bCs/>
          <w:kern w:val="0"/>
          <w:sz w:val="20"/>
          <w:szCs w:val="20"/>
          <w14:ligatures w14:val="none"/>
        </w:rPr>
      </w:pPr>
      <w:r>
        <w:rPr>
          <w:rFonts w:ascii="Calibri" w:eastAsia="Calibri" w:hAnsi="Calibri" w:cs="Times New Roman"/>
          <w:b/>
          <w:bCs/>
          <w:kern w:val="0"/>
          <w:sz w:val="20"/>
          <w:szCs w:val="20"/>
          <w14:ligatures w14:val="none"/>
        </w:rPr>
        <w:t>GLAVA 01601 – Upravni odjel za prostorno uređenje, graditeljstvo i obnovu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1814"/>
        <w:gridCol w:w="2126"/>
        <w:gridCol w:w="2268"/>
      </w:tblGrid>
      <w:tr w:rsidR="00DE0DC4" w14:paraId="2BD85D16" w14:textId="77777777">
        <w:trPr>
          <w:trHeight w:val="557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3387" w14:textId="77777777" w:rsidR="00DE0DC4" w:rsidRDefault="0000000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Program 1001</w:t>
            </w:r>
          </w:p>
          <w:p w14:paraId="37BE69E8" w14:textId="77777777" w:rsidR="00DE0DC4" w:rsidRDefault="0000000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Dokumenti prostornog uređenja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B509" w14:textId="77777777" w:rsidR="00DE0DC4" w:rsidRDefault="0000000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Proračun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E63F" w14:textId="77777777" w:rsidR="00DE0DC4" w:rsidRDefault="0000000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Izmjena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DFC5" w14:textId="77777777" w:rsidR="00DE0DC4" w:rsidRDefault="0000000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Razlika </w:t>
            </w:r>
          </w:p>
        </w:tc>
      </w:tr>
      <w:tr w:rsidR="00DE0DC4" w14:paraId="212FD970" w14:textId="7777777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EAA3" w14:textId="77777777" w:rsidR="00DE0DC4" w:rsidRDefault="0000000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Aktivnost A 1000001 </w:t>
            </w:r>
          </w:p>
          <w:p w14:paraId="61713A4B" w14:textId="77777777" w:rsidR="00DE0DC4" w:rsidRDefault="0000000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Prostorno uređenje i graditeljstvo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293C" w14:textId="77777777" w:rsidR="00DE0DC4" w:rsidRDefault="00000000">
            <w:pPr>
              <w:spacing w:after="0" w:line="252" w:lineRule="auto"/>
              <w:jc w:val="right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35.045,00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C267" w14:textId="77777777" w:rsidR="00DE0DC4" w:rsidRDefault="00000000">
            <w:pPr>
              <w:spacing w:after="0" w:line="252" w:lineRule="auto"/>
              <w:jc w:val="right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27.385,00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E0EF" w14:textId="77777777" w:rsidR="00DE0DC4" w:rsidRDefault="00000000">
            <w:pPr>
              <w:spacing w:after="0" w:line="252" w:lineRule="auto"/>
              <w:jc w:val="right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-7.660,00</w:t>
            </w:r>
          </w:p>
        </w:tc>
      </w:tr>
      <w:tr w:rsidR="00DE0DC4" w14:paraId="51F0B8DF" w14:textId="7777777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6266" w14:textId="77777777" w:rsidR="00DE0DC4" w:rsidRDefault="00DE0DC4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8"/>
                <w:szCs w:val="8"/>
              </w:rPr>
            </w:pPr>
          </w:p>
          <w:p w14:paraId="208CAC30" w14:textId="77777777" w:rsidR="00DE0DC4" w:rsidRDefault="0000000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Aktivnost A 100002</w:t>
            </w:r>
          </w:p>
          <w:p w14:paraId="4FB66BB4" w14:textId="77777777" w:rsidR="00DE0DC4" w:rsidRDefault="0000000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Plan približnih vrijednosti nekretnina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B00F" w14:textId="77777777" w:rsidR="00DE0DC4" w:rsidRDefault="00000000">
            <w:pPr>
              <w:spacing w:after="0" w:line="252" w:lineRule="auto"/>
              <w:jc w:val="right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6.500,00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F6DA" w14:textId="77777777" w:rsidR="00DE0DC4" w:rsidRDefault="00000000">
            <w:pPr>
              <w:spacing w:after="0" w:line="252" w:lineRule="auto"/>
              <w:jc w:val="right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0D5F" w14:textId="77777777" w:rsidR="00DE0DC4" w:rsidRDefault="00000000">
            <w:pPr>
              <w:spacing w:after="0" w:line="252" w:lineRule="auto"/>
              <w:jc w:val="right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-6.500,00</w:t>
            </w:r>
          </w:p>
        </w:tc>
      </w:tr>
      <w:tr w:rsidR="00DE0DC4" w14:paraId="0A4139B3" w14:textId="7777777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282B" w14:textId="77777777" w:rsidR="00DE0DC4" w:rsidRDefault="00DE0DC4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8"/>
                <w:szCs w:val="8"/>
              </w:rPr>
            </w:pPr>
          </w:p>
          <w:p w14:paraId="309EB557" w14:textId="77777777" w:rsidR="00DE0DC4" w:rsidRDefault="0000000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Ukupno UO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9B87" w14:textId="77777777" w:rsidR="00DE0DC4" w:rsidRDefault="00000000">
            <w:pPr>
              <w:spacing w:after="0" w:line="252" w:lineRule="auto"/>
              <w:jc w:val="right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41.545,00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6A7A" w14:textId="77777777" w:rsidR="00DE0DC4" w:rsidRDefault="00000000">
            <w:pPr>
              <w:spacing w:after="0" w:line="252" w:lineRule="auto"/>
              <w:jc w:val="right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27.385,00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9B66" w14:textId="77777777" w:rsidR="00DE0DC4" w:rsidRDefault="00000000">
            <w:pPr>
              <w:spacing w:after="0" w:line="252" w:lineRule="auto"/>
              <w:jc w:val="right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-14,160,00</w:t>
            </w:r>
          </w:p>
        </w:tc>
      </w:tr>
    </w:tbl>
    <w:p w14:paraId="034F50DD" w14:textId="77777777" w:rsidR="00DE0DC4" w:rsidRDefault="00DE0DC4">
      <w:pPr>
        <w:spacing w:after="0" w:line="252" w:lineRule="auto"/>
        <w:jc w:val="both"/>
        <w:rPr>
          <w:rFonts w:ascii="Calibri" w:eastAsia="Calibri" w:hAnsi="Calibri" w:cs="Times New Roman"/>
          <w:kern w:val="0"/>
          <w:sz w:val="8"/>
          <w:szCs w:val="8"/>
          <w14:ligatures w14:val="none"/>
        </w:rPr>
      </w:pPr>
    </w:p>
    <w:p w14:paraId="14DDE7AC" w14:textId="77777777" w:rsidR="00DE0DC4" w:rsidRDefault="00000000">
      <w:pPr>
        <w:tabs>
          <w:tab w:val="left" w:pos="3053"/>
        </w:tabs>
        <w:spacing w:after="0" w:line="252" w:lineRule="auto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t>Upravni odjel ima samo jedan program -  prostorno uređenje i graditeljstvo, na kojem je predložena izmjena u financijskom planu za 2023. godinu kako je to prethodno navedeno, a obrazloženje se daje za svaku aktivnost programa, pa tako</w:t>
      </w:r>
    </w:p>
    <w:p w14:paraId="200D8151" w14:textId="77777777" w:rsidR="00DE0DC4" w:rsidRDefault="00000000">
      <w:pPr>
        <w:numPr>
          <w:ilvl w:val="0"/>
          <w:numId w:val="1"/>
        </w:numPr>
        <w:tabs>
          <w:tab w:val="left" w:pos="3053"/>
        </w:tabs>
        <w:spacing w:after="0" w:line="252" w:lineRule="auto"/>
        <w:contextualSpacing/>
        <w:jc w:val="both"/>
        <w:rPr>
          <w:rFonts w:ascii="Calibri" w:eastAsia="Calibri" w:hAnsi="Calibri" w:cs="Calibri"/>
          <w:bCs/>
          <w:kern w:val="0"/>
          <w:u w:val="single"/>
          <w14:ligatures w14:val="none"/>
        </w:rPr>
      </w:pPr>
      <w:r>
        <w:rPr>
          <w:rFonts w:ascii="Calibri" w:eastAsia="Calibri" w:hAnsi="Calibri" w:cs="Calibri"/>
          <w:bCs/>
          <w:kern w:val="0"/>
          <w:u w:val="single"/>
          <w14:ligatures w14:val="none"/>
        </w:rPr>
        <w:t xml:space="preserve">Aktivnost A 1000001 - Izrada akata/dokumenata prostornog uređenja </w:t>
      </w:r>
    </w:p>
    <w:p w14:paraId="4126BD19" w14:textId="77777777" w:rsidR="00DE0DC4" w:rsidRDefault="00000000">
      <w:pPr>
        <w:tabs>
          <w:tab w:val="left" w:pos="3053"/>
        </w:tabs>
        <w:spacing w:after="0" w:line="252" w:lineRule="auto"/>
        <w:ind w:left="720"/>
        <w:contextualSpacing/>
        <w:jc w:val="both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t>Kroz ovu aktivnost se provodi izrada prostorno planske dokumentacije. U tijeku je izrada IV. i V. izmjena i dopuna Prostornog plana Sisačko-moslavačke županije, dok su VI. izmjene i dopune Prostornog plana županije donesene u lipnju 2023. godine. Za postupke izrade navedenih planova proveden je i postupak strateške procjene utjecaja Plana na okoliš, koja uključuje izradu Strateške studije utjecaja na okoliš i provedbu javnog uvida i rasprave, te troškove ovih aktivnosti.</w:t>
      </w:r>
    </w:p>
    <w:p w14:paraId="06314EBD" w14:textId="77777777" w:rsidR="00DE0DC4" w:rsidRDefault="00000000">
      <w:pPr>
        <w:tabs>
          <w:tab w:val="left" w:pos="3053"/>
        </w:tabs>
        <w:spacing w:after="0" w:line="252" w:lineRule="auto"/>
        <w:ind w:left="720"/>
        <w:contextualSpacing/>
        <w:jc w:val="both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t>V. izmjene i dopune Plana su u tijeku, a IV. izmjene i dopune Plana su na suglasnosti u nadležnom Ministarstvu i očekuje se donošenje navedenog Plana do kraja 2023. godine.</w:t>
      </w:r>
    </w:p>
    <w:p w14:paraId="2CA6564B" w14:textId="77777777" w:rsidR="00DE0DC4" w:rsidRDefault="00000000">
      <w:pPr>
        <w:tabs>
          <w:tab w:val="left" w:pos="3053"/>
        </w:tabs>
        <w:spacing w:after="0" w:line="252" w:lineRule="auto"/>
        <w:ind w:left="720"/>
        <w:contextualSpacing/>
        <w:jc w:val="both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t>Planirana sredstva su umanjena jer ista do kraja 2023. godine neće biti potrebna obzirom na tijek izrade i donošenja planova.</w:t>
      </w:r>
    </w:p>
    <w:p w14:paraId="0449467A" w14:textId="77777777" w:rsidR="00DE0DC4" w:rsidRDefault="00000000">
      <w:pPr>
        <w:tabs>
          <w:tab w:val="left" w:pos="3053"/>
        </w:tabs>
        <w:spacing w:after="0" w:line="252" w:lineRule="auto"/>
        <w:ind w:left="720"/>
        <w:contextualSpacing/>
        <w:jc w:val="both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t>Po pozicijama iznosi se mijenjaju na način prikazan u tablici:</w:t>
      </w: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1880"/>
        <w:gridCol w:w="1257"/>
        <w:gridCol w:w="1134"/>
        <w:gridCol w:w="4796"/>
      </w:tblGrid>
      <w:tr w:rsidR="00DE0DC4" w14:paraId="2FDC8C6D" w14:textId="77777777" w:rsidTr="004F2175">
        <w:tc>
          <w:tcPr>
            <w:tcW w:w="1880" w:type="dxa"/>
          </w:tcPr>
          <w:p w14:paraId="52AA92B4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14:ligatures w14:val="none"/>
              </w:rPr>
              <w:t>Pozicija proračuna</w:t>
            </w:r>
          </w:p>
        </w:tc>
        <w:tc>
          <w:tcPr>
            <w:tcW w:w="1257" w:type="dxa"/>
          </w:tcPr>
          <w:p w14:paraId="74CAEB9D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14:ligatures w14:val="none"/>
              </w:rPr>
              <w:t>Iznos</w:t>
            </w:r>
          </w:p>
        </w:tc>
        <w:tc>
          <w:tcPr>
            <w:tcW w:w="1134" w:type="dxa"/>
          </w:tcPr>
          <w:p w14:paraId="27BDD947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14:ligatures w14:val="none"/>
              </w:rPr>
              <w:t>Rebalans</w:t>
            </w:r>
          </w:p>
        </w:tc>
        <w:tc>
          <w:tcPr>
            <w:tcW w:w="4796" w:type="dxa"/>
          </w:tcPr>
          <w:p w14:paraId="39453A5B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14:ligatures w14:val="none"/>
              </w:rPr>
              <w:t>Obrazloženje</w:t>
            </w:r>
          </w:p>
        </w:tc>
      </w:tr>
      <w:tr w:rsidR="00DE0DC4" w14:paraId="56A28805" w14:textId="77777777" w:rsidTr="004F2175">
        <w:tc>
          <w:tcPr>
            <w:tcW w:w="1880" w:type="dxa"/>
          </w:tcPr>
          <w:p w14:paraId="3B04037F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center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lastRenderedPageBreak/>
              <w:t>R2633</w:t>
            </w:r>
          </w:p>
        </w:tc>
        <w:tc>
          <w:tcPr>
            <w:tcW w:w="1257" w:type="dxa"/>
          </w:tcPr>
          <w:p w14:paraId="2406E712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6.000,00</w:t>
            </w:r>
          </w:p>
        </w:tc>
        <w:tc>
          <w:tcPr>
            <w:tcW w:w="1134" w:type="dxa"/>
          </w:tcPr>
          <w:p w14:paraId="37DB5F67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0,00</w:t>
            </w:r>
          </w:p>
        </w:tc>
        <w:tc>
          <w:tcPr>
            <w:tcW w:w="4796" w:type="dxa"/>
          </w:tcPr>
          <w:p w14:paraId="75E7BF4B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both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Pozicija je namijenjena za izradu prostorno planske dokumentacije. Kako se do kraja godine ne očekuje potreba za ovim sredstvima ista se ukidaju</w:t>
            </w:r>
          </w:p>
        </w:tc>
      </w:tr>
      <w:tr w:rsidR="00DE0DC4" w14:paraId="1553774A" w14:textId="77777777" w:rsidTr="004F2175">
        <w:tc>
          <w:tcPr>
            <w:tcW w:w="1880" w:type="dxa"/>
          </w:tcPr>
          <w:p w14:paraId="344917AF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center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R2633-3</w:t>
            </w:r>
          </w:p>
        </w:tc>
        <w:tc>
          <w:tcPr>
            <w:tcW w:w="1257" w:type="dxa"/>
          </w:tcPr>
          <w:p w14:paraId="731E75AE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2.500,00</w:t>
            </w:r>
          </w:p>
        </w:tc>
        <w:tc>
          <w:tcPr>
            <w:tcW w:w="1134" w:type="dxa"/>
          </w:tcPr>
          <w:p w14:paraId="72957DA2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840,00</w:t>
            </w:r>
          </w:p>
        </w:tc>
        <w:tc>
          <w:tcPr>
            <w:tcW w:w="4796" w:type="dxa"/>
          </w:tcPr>
          <w:p w14:paraId="6C019F91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both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Sredstva su namijenjena za provedbu javnog uvida i rasprave te za troškove povjerenstva za stratešku procjenu. Smanjeni iznos sredstava će biti dostatan za ove aktivnosti do kraja 2023. godine</w:t>
            </w:r>
          </w:p>
        </w:tc>
      </w:tr>
      <w:tr w:rsidR="00DE0DC4" w14:paraId="3F8091E8" w14:textId="77777777" w:rsidTr="004F2175">
        <w:tc>
          <w:tcPr>
            <w:tcW w:w="1880" w:type="dxa"/>
          </w:tcPr>
          <w:p w14:paraId="3E13FDDE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center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R2635</w:t>
            </w:r>
          </w:p>
        </w:tc>
        <w:tc>
          <w:tcPr>
            <w:tcW w:w="1257" w:type="dxa"/>
          </w:tcPr>
          <w:p w14:paraId="1FFEF907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6.500,00</w:t>
            </w:r>
          </w:p>
        </w:tc>
        <w:tc>
          <w:tcPr>
            <w:tcW w:w="1134" w:type="dxa"/>
          </w:tcPr>
          <w:p w14:paraId="13A4510B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0,00</w:t>
            </w:r>
          </w:p>
        </w:tc>
        <w:tc>
          <w:tcPr>
            <w:tcW w:w="4796" w:type="dxa"/>
          </w:tcPr>
          <w:p w14:paraId="21C5E21F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both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Sredstva su namijenjena za izradu Plana približnih vrijednosti nekretnina koji je izradio Upravni odjel te nije bilo troškova za isto stoga se sredstva ukidaju.</w:t>
            </w:r>
          </w:p>
        </w:tc>
      </w:tr>
    </w:tbl>
    <w:p w14:paraId="426A5888" w14:textId="77777777" w:rsidR="00DE0DC4" w:rsidRDefault="00DE0DC4">
      <w:pPr>
        <w:tabs>
          <w:tab w:val="left" w:pos="3053"/>
        </w:tabs>
        <w:spacing w:after="0" w:line="252" w:lineRule="auto"/>
        <w:contextualSpacing/>
        <w:jc w:val="both"/>
        <w:rPr>
          <w:rFonts w:ascii="Calibri" w:eastAsia="Calibri" w:hAnsi="Calibri" w:cs="Calibri"/>
          <w:bCs/>
          <w:kern w:val="0"/>
          <w14:ligatures w14:val="none"/>
        </w:rPr>
      </w:pPr>
    </w:p>
    <w:p w14:paraId="04D33ECA" w14:textId="77777777" w:rsidR="00DE0DC4" w:rsidRDefault="00000000">
      <w:pPr>
        <w:numPr>
          <w:ilvl w:val="0"/>
          <w:numId w:val="1"/>
        </w:numPr>
        <w:tabs>
          <w:tab w:val="left" w:pos="3053"/>
        </w:tabs>
        <w:spacing w:after="0" w:line="252" w:lineRule="auto"/>
        <w:contextualSpacing/>
        <w:jc w:val="both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:u w:val="single"/>
          <w14:ligatures w14:val="none"/>
        </w:rPr>
        <w:t>Aktivnost A1000002 -Izrada Plana približnih vrijednosti nekretnina</w:t>
      </w:r>
      <w:r>
        <w:rPr>
          <w:rFonts w:ascii="Calibri" w:eastAsia="Calibri" w:hAnsi="Calibri" w:cs="Calibri"/>
          <w:bCs/>
          <w:kern w:val="0"/>
          <w14:ligatures w14:val="none"/>
        </w:rPr>
        <w:t xml:space="preserve"> je utemeljena na Zakonu o procjeni vrijednosti nekretnina. Aktivnost provodi Upravni odjel stoga nema dodatnih troškova za ovu aktivnost pa se sredstva ukidaju za 2023. godinu.</w:t>
      </w:r>
    </w:p>
    <w:p w14:paraId="371C75A5" w14:textId="77777777" w:rsidR="00DE0DC4" w:rsidRDefault="00DE0DC4">
      <w:pPr>
        <w:tabs>
          <w:tab w:val="left" w:pos="3053"/>
        </w:tabs>
        <w:spacing w:after="0" w:line="252" w:lineRule="auto"/>
        <w:jc w:val="both"/>
        <w:rPr>
          <w:rFonts w:ascii="Calibri" w:eastAsia="Calibri" w:hAnsi="Calibri" w:cs="Calibri"/>
          <w:bCs/>
          <w:kern w:val="0"/>
          <w14:ligatures w14:val="none"/>
        </w:rPr>
      </w:pPr>
    </w:p>
    <w:p w14:paraId="59D9FF80" w14:textId="3D36BAB1" w:rsidR="00DE0DC4" w:rsidRDefault="00C862BD">
      <w:pPr>
        <w:tabs>
          <w:tab w:val="left" w:pos="3053"/>
        </w:tabs>
        <w:spacing w:after="0" w:line="252" w:lineRule="auto"/>
        <w:jc w:val="both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t>Za p</w:t>
      </w:r>
      <w:r w:rsidR="00000000">
        <w:rPr>
          <w:rFonts w:ascii="Calibri" w:eastAsia="Calibri" w:hAnsi="Calibri" w:cs="Calibri"/>
          <w:bCs/>
          <w:kern w:val="0"/>
          <w14:ligatures w14:val="none"/>
        </w:rPr>
        <w:t>roračunsk</w:t>
      </w:r>
      <w:r>
        <w:rPr>
          <w:rFonts w:ascii="Calibri" w:eastAsia="Calibri" w:hAnsi="Calibri" w:cs="Calibri"/>
          <w:bCs/>
          <w:kern w:val="0"/>
          <w14:ligatures w14:val="none"/>
        </w:rPr>
        <w:t>og</w:t>
      </w:r>
      <w:r w:rsidR="00000000">
        <w:rPr>
          <w:rFonts w:ascii="Calibri" w:eastAsia="Calibri" w:hAnsi="Calibri" w:cs="Calibri"/>
          <w:bCs/>
          <w:kern w:val="0"/>
          <w14:ligatures w14:val="none"/>
        </w:rPr>
        <w:t xml:space="preserve"> korisnik</w:t>
      </w:r>
      <w:r>
        <w:rPr>
          <w:rFonts w:ascii="Calibri" w:eastAsia="Calibri" w:hAnsi="Calibri" w:cs="Calibri"/>
          <w:bCs/>
          <w:kern w:val="0"/>
          <w14:ligatures w14:val="none"/>
        </w:rPr>
        <w:t>a</w:t>
      </w:r>
      <w:r w:rsidR="00000000">
        <w:rPr>
          <w:rFonts w:ascii="Calibri" w:eastAsia="Calibri" w:hAnsi="Calibri" w:cs="Calibri"/>
          <w:bCs/>
          <w:kern w:val="0"/>
          <w14:ligatures w14:val="none"/>
        </w:rPr>
        <w:t xml:space="preserve"> – </w:t>
      </w:r>
      <w:r w:rsidR="00000000" w:rsidRPr="004F2175">
        <w:rPr>
          <w:rFonts w:ascii="Calibri" w:eastAsia="Calibri" w:hAnsi="Calibri" w:cs="Calibri"/>
          <w:b/>
          <w:kern w:val="0"/>
          <w:u w:val="single"/>
          <w14:ligatures w14:val="none"/>
        </w:rPr>
        <w:t>Zavod za prostorno uređenje</w:t>
      </w:r>
      <w:r w:rsidR="00000000">
        <w:rPr>
          <w:rFonts w:ascii="Calibri" w:eastAsia="Calibri" w:hAnsi="Calibri" w:cs="Calibri"/>
          <w:bCs/>
          <w:kern w:val="0"/>
          <w14:ligatures w14:val="none"/>
        </w:rPr>
        <w:t xml:space="preserve"> obrazloženje</w:t>
      </w:r>
      <w:r>
        <w:rPr>
          <w:rFonts w:ascii="Calibri" w:eastAsia="Calibri" w:hAnsi="Calibri" w:cs="Calibri"/>
          <w:bCs/>
          <w:kern w:val="0"/>
          <w14:ligatures w14:val="none"/>
        </w:rPr>
        <w:t xml:space="preserve"> daje ravnateljica</w:t>
      </w:r>
      <w:r w:rsidR="00000000">
        <w:rPr>
          <w:rFonts w:ascii="Calibri" w:eastAsia="Calibri" w:hAnsi="Calibri" w:cs="Calibri"/>
          <w:bCs/>
          <w:kern w:val="0"/>
          <w14:ligatures w14:val="none"/>
        </w:rPr>
        <w:t>, pa tako:</w:t>
      </w:r>
    </w:p>
    <w:p w14:paraId="0AB9C57B" w14:textId="77777777" w:rsidR="00C862BD" w:rsidRDefault="00C862BD">
      <w:pPr>
        <w:tabs>
          <w:tab w:val="left" w:pos="3053"/>
        </w:tabs>
        <w:spacing w:after="0" w:line="252" w:lineRule="auto"/>
        <w:jc w:val="both"/>
        <w:rPr>
          <w:rFonts w:ascii="Calibri" w:eastAsia="Calibri" w:hAnsi="Calibri" w:cs="Calibri"/>
          <w:bCs/>
          <w:kern w:val="0"/>
          <w14:ligatures w14:val="none"/>
        </w:rPr>
      </w:pPr>
    </w:p>
    <w:p w14:paraId="1B2BB30F" w14:textId="77777777" w:rsidR="00DE0DC4" w:rsidRDefault="00000000">
      <w:pPr>
        <w:tabs>
          <w:tab w:val="left" w:pos="3053"/>
        </w:tabs>
        <w:spacing w:after="0" w:line="252" w:lineRule="auto"/>
        <w:jc w:val="center"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GLAVA 01602 - Zavod za prostorno </w:t>
      </w:r>
      <w:bookmarkStart w:id="0" w:name="_Hlk121317282"/>
      <w:r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uređenje Sisačko-moslavačke županije</w:t>
      </w:r>
      <w:bookmarkEnd w:id="0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1814"/>
        <w:gridCol w:w="2126"/>
        <w:gridCol w:w="2268"/>
      </w:tblGrid>
      <w:tr w:rsidR="00DE0DC4" w14:paraId="2BD9C3A7" w14:textId="77777777">
        <w:trPr>
          <w:trHeight w:val="557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0CF4" w14:textId="77777777" w:rsidR="00DE0DC4" w:rsidRDefault="0000000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Program 1004</w:t>
            </w:r>
          </w:p>
          <w:p w14:paraId="4FDAE9EC" w14:textId="77777777" w:rsidR="00DE0DC4" w:rsidRDefault="0000000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Javna uprava i administracija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D130" w14:textId="77777777" w:rsidR="00DE0DC4" w:rsidRDefault="0000000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Proračun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D8BB" w14:textId="77777777" w:rsidR="00DE0DC4" w:rsidRDefault="0000000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Izmjena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63E9" w14:textId="77777777" w:rsidR="00DE0DC4" w:rsidRDefault="0000000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Razlika </w:t>
            </w:r>
          </w:p>
        </w:tc>
      </w:tr>
      <w:tr w:rsidR="00DE0DC4" w14:paraId="7BACE830" w14:textId="7777777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A79F" w14:textId="77777777" w:rsidR="00DE0DC4" w:rsidRDefault="0000000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bookmarkStart w:id="1" w:name="_Hlk145319066"/>
            <w:r>
              <w:rPr>
                <w:rFonts w:ascii="Calibri" w:eastAsia="Calibri" w:hAnsi="Calibri" w:cs="Times New Roman"/>
                <w:sz w:val="18"/>
                <w:szCs w:val="18"/>
              </w:rPr>
              <w:t>Aktivnost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ab/>
              <w:t>A100001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ab/>
            </w:r>
          </w:p>
          <w:p w14:paraId="44B26351" w14:textId="77777777" w:rsidR="00DE0DC4" w:rsidRDefault="0000000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Izvršna uprava i administracija Zavoda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EB21" w14:textId="77777777" w:rsidR="00DE0DC4" w:rsidRDefault="00000000">
            <w:pPr>
              <w:spacing w:after="0" w:line="252" w:lineRule="auto"/>
              <w:jc w:val="right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396.015,06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F628" w14:textId="77777777" w:rsidR="00DE0DC4" w:rsidRDefault="00000000">
            <w:pPr>
              <w:spacing w:after="0" w:line="252" w:lineRule="auto"/>
              <w:jc w:val="right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344.249,12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139B" w14:textId="77777777" w:rsidR="00DE0DC4" w:rsidRDefault="00000000">
            <w:pPr>
              <w:spacing w:after="0" w:line="252" w:lineRule="auto"/>
              <w:jc w:val="right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-51.765,94</w:t>
            </w:r>
          </w:p>
        </w:tc>
        <w:bookmarkEnd w:id="1"/>
      </w:tr>
      <w:tr w:rsidR="00DE0DC4" w14:paraId="71A35F3F" w14:textId="7777777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7332" w14:textId="77777777" w:rsidR="00DE0DC4" w:rsidRDefault="0000000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bookmarkStart w:id="2" w:name="_Hlk145319203"/>
            <w:r>
              <w:rPr>
                <w:rFonts w:ascii="Calibri" w:eastAsia="Calibri" w:hAnsi="Calibri" w:cs="Times New Roman"/>
                <w:sz w:val="18"/>
                <w:szCs w:val="18"/>
              </w:rPr>
              <w:t>Aktivnost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ab/>
              <w:t>A100002</w:t>
            </w:r>
          </w:p>
          <w:p w14:paraId="49D42572" w14:textId="77777777" w:rsidR="00DE0DC4" w:rsidRDefault="00000000">
            <w:pPr>
              <w:spacing w:after="0" w:line="252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Izrada i razvoj geoportala</w:t>
            </w:r>
            <w:bookmarkEnd w:id="2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6FE9" w14:textId="77777777" w:rsidR="00DE0DC4" w:rsidRDefault="00000000">
            <w:pPr>
              <w:spacing w:after="0" w:line="252" w:lineRule="auto"/>
              <w:jc w:val="right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6.171,61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3442" w14:textId="77777777" w:rsidR="00DE0DC4" w:rsidRDefault="00000000">
            <w:pPr>
              <w:spacing w:after="0" w:line="252" w:lineRule="auto"/>
              <w:jc w:val="right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6.171,61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900F" w14:textId="77777777" w:rsidR="00DE0DC4" w:rsidRDefault="00000000">
            <w:pPr>
              <w:spacing w:after="0" w:line="252" w:lineRule="auto"/>
              <w:jc w:val="right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0,00</w:t>
            </w:r>
          </w:p>
        </w:tc>
      </w:tr>
      <w:tr w:rsidR="00DE0DC4" w14:paraId="2576AFB5" w14:textId="7777777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DEE3" w14:textId="77777777" w:rsidR="00DE0DC4" w:rsidRDefault="0000000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bookmarkStart w:id="3" w:name="_Hlk145319293"/>
            <w:r>
              <w:rPr>
                <w:rFonts w:ascii="Calibri" w:eastAsia="Calibri" w:hAnsi="Calibri" w:cs="Times New Roman"/>
                <w:sz w:val="18"/>
                <w:szCs w:val="18"/>
              </w:rPr>
              <w:t>Kapitalni projekt K100001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ab/>
            </w:r>
          </w:p>
          <w:p w14:paraId="7B386CA0" w14:textId="77777777" w:rsidR="00DE0DC4" w:rsidRDefault="0000000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Digitalna transformacija i zelena tranzicija</w:t>
            </w:r>
            <w:bookmarkEnd w:id="3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1EE0" w14:textId="77777777" w:rsidR="00DE0DC4" w:rsidRDefault="00000000">
            <w:pPr>
              <w:spacing w:after="0" w:line="252" w:lineRule="auto"/>
              <w:jc w:val="right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147.488,22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4ED0" w14:textId="77777777" w:rsidR="00DE0DC4" w:rsidRDefault="00000000">
            <w:pPr>
              <w:spacing w:after="0" w:line="252" w:lineRule="auto"/>
              <w:jc w:val="right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83.524,27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80CB" w14:textId="77777777" w:rsidR="00DE0DC4" w:rsidRDefault="00000000">
            <w:pPr>
              <w:spacing w:after="0" w:line="252" w:lineRule="auto"/>
              <w:jc w:val="right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-63.963,95</w:t>
            </w:r>
          </w:p>
        </w:tc>
      </w:tr>
      <w:tr w:rsidR="00DE0DC4" w14:paraId="12BAC3CF" w14:textId="7777777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82ED" w14:textId="77777777" w:rsidR="00DE0DC4" w:rsidRDefault="0000000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Ukupno ZZPUSMŽ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A594" w14:textId="77777777" w:rsidR="00DE0DC4" w:rsidRDefault="00000000">
            <w:pPr>
              <w:spacing w:after="0" w:line="252" w:lineRule="auto"/>
              <w:jc w:val="right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549.674,89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CC52" w14:textId="77777777" w:rsidR="00DE0DC4" w:rsidRDefault="00000000">
            <w:pPr>
              <w:spacing w:after="0" w:line="252" w:lineRule="auto"/>
              <w:jc w:val="right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433.945,00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5069" w14:textId="77777777" w:rsidR="00DE0DC4" w:rsidRDefault="00000000">
            <w:pPr>
              <w:spacing w:after="0" w:line="252" w:lineRule="auto"/>
              <w:jc w:val="right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-115.729,89</w:t>
            </w:r>
          </w:p>
        </w:tc>
      </w:tr>
    </w:tbl>
    <w:p w14:paraId="21F692D3" w14:textId="77777777" w:rsidR="00DE0DC4" w:rsidRDefault="00DE0DC4">
      <w:pPr>
        <w:tabs>
          <w:tab w:val="left" w:pos="3053"/>
        </w:tabs>
        <w:spacing w:after="0" w:line="252" w:lineRule="auto"/>
        <w:rPr>
          <w:rFonts w:ascii="Calibri" w:eastAsia="Calibri" w:hAnsi="Calibri" w:cs="Calibri"/>
          <w:kern w:val="0"/>
          <w:sz w:val="8"/>
          <w:szCs w:val="8"/>
          <w14:ligatures w14:val="none"/>
        </w:rPr>
      </w:pPr>
    </w:p>
    <w:p w14:paraId="0B6B6C17" w14:textId="77777777" w:rsidR="00DE0DC4" w:rsidRDefault="00000000">
      <w:pPr>
        <w:spacing w:after="0" w:line="252" w:lineRule="auto"/>
        <w:jc w:val="both"/>
        <w:rPr>
          <w:rFonts w:ascii="Calibri" w:eastAsia="Calibri" w:hAnsi="Calibri" w:cs="Calibri"/>
          <w:kern w:val="0"/>
          <w14:ligatures w14:val="none"/>
        </w:rPr>
      </w:pPr>
      <w:r>
        <w:rPr>
          <w:rFonts w:ascii="Calibri" w:eastAsia="Calibri" w:hAnsi="Calibri" w:cs="Calibri"/>
          <w:kern w:val="0"/>
          <w14:ligatures w14:val="none"/>
        </w:rPr>
        <w:t>Planirana sredstva Zavoda za prostorno uređenje Sisačko-moslavačke županije u izmjenama i dopunama proračuna za 2023. godinu su izmijenjena kako je prethodno prikazano.</w:t>
      </w:r>
    </w:p>
    <w:p w14:paraId="331E741D" w14:textId="77777777" w:rsidR="00DE0DC4" w:rsidRDefault="00000000">
      <w:pPr>
        <w:tabs>
          <w:tab w:val="left" w:pos="3053"/>
        </w:tabs>
        <w:spacing w:after="0" w:line="252" w:lineRule="auto"/>
        <w:rPr>
          <w:rFonts w:ascii="Calibri" w:eastAsia="Calibri" w:hAnsi="Calibri" w:cs="Calibri"/>
          <w:kern w:val="0"/>
          <w:sz w:val="8"/>
          <w:szCs w:val="8"/>
          <w14:ligatures w14:val="none"/>
        </w:rPr>
      </w:pPr>
      <w:r>
        <w:rPr>
          <w:rFonts w:ascii="Calibri" w:eastAsia="Calibri" w:hAnsi="Calibri" w:cs="Calibri"/>
          <w:kern w:val="0"/>
          <w14:ligatures w14:val="none"/>
        </w:rPr>
        <w:tab/>
      </w:r>
    </w:p>
    <w:p w14:paraId="32595A7F" w14:textId="77777777" w:rsidR="00DE0DC4" w:rsidRDefault="00000000">
      <w:pPr>
        <w:spacing w:line="240" w:lineRule="auto"/>
        <w:jc w:val="both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JU Zavod za prostorno uređenje SMŽ ima program-</w:t>
      </w:r>
      <w:r>
        <w:rPr>
          <w:rFonts w:ascii="Arial" w:eastAsia="Calibri" w:hAnsi="Arial" w:cs="Arial"/>
          <w:b/>
          <w:bCs/>
          <w:color w:val="000000"/>
          <w:kern w:val="0"/>
          <w:sz w:val="18"/>
          <w:szCs w:val="18"/>
          <w14:ligatures w14:val="none"/>
        </w:rPr>
        <w:t xml:space="preserve"> </w:t>
      </w:r>
      <w:r>
        <w:rPr>
          <w:rFonts w:eastAsia="Times New Roman" w:cstheme="minorHAnsi"/>
          <w:color w:val="000000"/>
          <w:kern w:val="0"/>
          <w:lang w:eastAsia="hr-HR"/>
          <w14:ligatures w14:val="none"/>
        </w:rPr>
        <w:t>Javna uprava i administracija Zavoda,</w:t>
      </w:r>
      <w:r>
        <w:rPr>
          <w:rFonts w:ascii="Calibri" w:eastAsia="Calibri" w:hAnsi="Calibri" w:cs="Calibri"/>
          <w:bCs/>
          <w:kern w:val="0"/>
          <w14:ligatures w14:val="none"/>
        </w:rPr>
        <w:t xml:space="preserve"> koji obuhvaća redovitu djelatnost Zavoda za prostorno uređenje,  a sredstva su namijenjena za slijedeće aktivnosti i kapitalni projekt:</w:t>
      </w:r>
    </w:p>
    <w:p w14:paraId="28F18B70" w14:textId="77777777" w:rsidR="00DE0DC4" w:rsidRPr="004F2175" w:rsidRDefault="00000000">
      <w:pPr>
        <w:numPr>
          <w:ilvl w:val="0"/>
          <w:numId w:val="1"/>
        </w:numPr>
        <w:spacing w:line="24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kern w:val="0"/>
          <w:lang w:eastAsia="hr-HR"/>
          <w14:ligatures w14:val="none"/>
        </w:rPr>
      </w:pPr>
      <w:r w:rsidRPr="004F2175">
        <w:rPr>
          <w:rFonts w:ascii="Calibri" w:eastAsia="Calibri" w:hAnsi="Calibri" w:cs="Times New Roman"/>
          <w:kern w:val="0"/>
          <w14:ligatures w14:val="none"/>
        </w:rPr>
        <w:t>Aktivnost A100001 - Izvršna uprava i administracija Zavoda</w:t>
      </w:r>
    </w:p>
    <w:p w14:paraId="557EFE3C" w14:textId="77777777" w:rsidR="00DE0DC4" w:rsidRPr="004F2175" w:rsidRDefault="00000000">
      <w:pPr>
        <w:numPr>
          <w:ilvl w:val="0"/>
          <w:numId w:val="1"/>
        </w:numPr>
        <w:spacing w:line="24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kern w:val="0"/>
          <w:lang w:eastAsia="hr-HR"/>
          <w14:ligatures w14:val="none"/>
        </w:rPr>
      </w:pPr>
      <w:r w:rsidRPr="004F2175">
        <w:rPr>
          <w:rFonts w:ascii="Calibri" w:eastAsia="Calibri" w:hAnsi="Calibri" w:cs="Times New Roman"/>
          <w:kern w:val="0"/>
          <w14:ligatures w14:val="none"/>
        </w:rPr>
        <w:t>Aktivnost A100002 - Izrada i razvoj geoportala</w:t>
      </w:r>
    </w:p>
    <w:p w14:paraId="03EC26A2" w14:textId="77777777" w:rsidR="00DE0DC4" w:rsidRPr="004F2175" w:rsidRDefault="00000000">
      <w:pPr>
        <w:numPr>
          <w:ilvl w:val="0"/>
          <w:numId w:val="1"/>
        </w:numPr>
        <w:spacing w:line="240" w:lineRule="auto"/>
        <w:contextualSpacing/>
        <w:jc w:val="both"/>
        <w:rPr>
          <w:rFonts w:eastAsia="Calibri" w:cstheme="minorHAnsi"/>
          <w:color w:val="000000" w:themeColor="text1"/>
          <w:kern w:val="0"/>
          <w14:ligatures w14:val="none"/>
        </w:rPr>
      </w:pPr>
      <w:r w:rsidRPr="004F2175">
        <w:rPr>
          <w:rFonts w:ascii="Calibri" w:eastAsia="Calibri" w:hAnsi="Calibri" w:cs="Times New Roman"/>
          <w:kern w:val="0"/>
          <w14:ligatures w14:val="none"/>
        </w:rPr>
        <w:t>Kapitalni projekt K100001 - Digitalna transformacija i zelena tranzicija</w:t>
      </w:r>
    </w:p>
    <w:p w14:paraId="01BE67D6" w14:textId="77777777" w:rsidR="004F2175" w:rsidRDefault="004F2175" w:rsidP="004F2175">
      <w:pPr>
        <w:spacing w:line="240" w:lineRule="auto"/>
        <w:jc w:val="both"/>
        <w:rPr>
          <w:u w:val="single"/>
        </w:rPr>
      </w:pPr>
    </w:p>
    <w:p w14:paraId="38B7CBBC" w14:textId="46BDFDCC" w:rsidR="00DE0DC4" w:rsidRPr="004F2175" w:rsidRDefault="00000000" w:rsidP="004F2175">
      <w:pPr>
        <w:spacing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hr-HR"/>
        </w:rPr>
      </w:pPr>
      <w:r w:rsidRPr="004F2175">
        <w:rPr>
          <w:u w:val="single"/>
        </w:rPr>
        <w:t>Aktivnost A100001 - Izvršna uprava i administracija Zavoda</w:t>
      </w:r>
    </w:p>
    <w:p w14:paraId="7E0FC01D" w14:textId="77777777" w:rsidR="00DE0DC4" w:rsidRDefault="00000000">
      <w:pPr>
        <w:spacing w:line="240" w:lineRule="auto"/>
        <w:ind w:firstLine="708"/>
        <w:jc w:val="both"/>
        <w:rPr>
          <w:rFonts w:eastAsia="Times New Roman" w:cstheme="minorHAnsi"/>
          <w:color w:val="000000"/>
          <w:lang w:eastAsia="hr-HR"/>
        </w:rPr>
      </w:pPr>
      <w:r>
        <w:rPr>
          <w:rFonts w:eastAsia="Times New Roman" w:cstheme="minorHAnsi"/>
          <w:color w:val="000000"/>
          <w:lang w:eastAsia="hr-HR"/>
        </w:rPr>
        <w:t>Kroz ovu aktivnost se provode redoviti poslovi Zavoda sukladno sukladno članku 27. Zakona o prostornom uređenju („Narodne novine“, broj 153/13., 65/17., 114/18., 39/19 i 98/19. i 67/23.), što obuhvaća osobito: izradu, odnosno koordinaciju izrade i praćenje provedbe prostornih planova područne (regionalne) razine, izradu izvješća o stanju u prostoru, vođenje informacijskog sustava prostornog uređenja i upravljanje istim u okviru svojih ovlasti, pružanje stručne savjetodavne pomoći u izradi prostornih planova lokalne razine te druge poslove u skladu sa Zakonom i Statutom Zavoda.</w:t>
      </w:r>
    </w:p>
    <w:p w14:paraId="3D4A0A0D" w14:textId="77777777" w:rsidR="00DE0DC4" w:rsidRDefault="00000000">
      <w:pPr>
        <w:spacing w:after="0" w:line="240" w:lineRule="auto"/>
        <w:jc w:val="both"/>
        <w:rPr>
          <w:rFonts w:eastAsia="Times New Roman" w:cstheme="minorHAnsi"/>
          <w:color w:val="000000"/>
          <w:lang w:eastAsia="hr-HR"/>
        </w:rPr>
      </w:pPr>
      <w:r>
        <w:rPr>
          <w:rFonts w:eastAsia="Times New Roman" w:cstheme="minorHAnsi"/>
          <w:color w:val="000000"/>
          <w:lang w:eastAsia="hr-HR"/>
        </w:rPr>
        <w:lastRenderedPageBreak/>
        <w:t>Zavod može izrađivati i prostorni plan uređenja grada i općine, generalni urbanistički plan, urbanistički plan uređenja od značaja za Državu, odnosno Županiju te obavljati stručne analitičke poslove iz područja prostornog uređenja, ako to zatraži Ministarstvo ili Župan.</w:t>
      </w:r>
    </w:p>
    <w:p w14:paraId="2F421202" w14:textId="77777777" w:rsidR="004F2175" w:rsidRDefault="004F2175" w:rsidP="004F2175">
      <w:pPr>
        <w:spacing w:line="240" w:lineRule="auto"/>
        <w:jc w:val="both"/>
        <w:rPr>
          <w:u w:val="single"/>
        </w:rPr>
      </w:pPr>
    </w:p>
    <w:p w14:paraId="61624F91" w14:textId="65DB75C6" w:rsidR="00DE0DC4" w:rsidRPr="004F2175" w:rsidRDefault="00000000" w:rsidP="004F2175">
      <w:pPr>
        <w:spacing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hr-HR"/>
        </w:rPr>
      </w:pPr>
      <w:r w:rsidRPr="004F2175">
        <w:rPr>
          <w:u w:val="single"/>
        </w:rPr>
        <w:t>Aktivnost A100002 - Izrada i razvoj geoportala</w:t>
      </w:r>
    </w:p>
    <w:p w14:paraId="13936171" w14:textId="77777777" w:rsidR="00DE0DC4" w:rsidRDefault="00000000">
      <w:pPr>
        <w:widowControl w:val="0"/>
        <w:spacing w:after="100" w:line="280" w:lineRule="exact"/>
        <w:jc w:val="both"/>
        <w:rPr>
          <w:rFonts w:eastAsia="Arial" w:cstheme="minorHAnsi"/>
          <w:lang w:eastAsia="hr-HR" w:bidi="hr-HR"/>
        </w:rPr>
      </w:pPr>
      <w:r>
        <w:rPr>
          <w:rFonts w:eastAsia="Arial" w:cstheme="minorHAnsi"/>
          <w:lang w:eastAsia="hr-HR" w:bidi="hr-HR"/>
        </w:rPr>
        <w:t xml:space="preserve">U svrhu razvoja i modernizacije struke u području prostornog uređenja, uspostavljen je Geoportal Sisačko-moslavačke županije koji predstavlja aplikaciju kao jedinstveno, odnosno središnje mjesto pristupa prostornim podacima za cijelo područje županije. Planirana sredstva namijenjena su za nastavak pružanja usluga na uspostavi, vođenju, i održavanju Geografskog informacijskog sustava (GIS-a) prostornog uređenja za područje </w:t>
      </w:r>
      <w:bookmarkStart w:id="4" w:name="_Hlk142469982"/>
      <w:r>
        <w:rPr>
          <w:rFonts w:eastAsia="Arial" w:cstheme="minorHAnsi"/>
          <w:lang w:eastAsia="hr-HR" w:bidi="hr-HR"/>
        </w:rPr>
        <w:t xml:space="preserve">Sisačko-moslavačke </w:t>
      </w:r>
      <w:bookmarkEnd w:id="4"/>
      <w:r>
        <w:rPr>
          <w:rFonts w:eastAsia="Arial" w:cstheme="minorHAnsi"/>
          <w:lang w:eastAsia="hr-HR" w:bidi="hr-HR"/>
        </w:rPr>
        <w:t>županije.</w:t>
      </w:r>
    </w:p>
    <w:p w14:paraId="32E85A26" w14:textId="77777777" w:rsidR="004F2175" w:rsidRDefault="004F2175" w:rsidP="004F2175">
      <w:pPr>
        <w:spacing w:line="240" w:lineRule="auto"/>
        <w:jc w:val="both"/>
        <w:rPr>
          <w:u w:val="single"/>
        </w:rPr>
      </w:pPr>
    </w:p>
    <w:p w14:paraId="6AEB45AE" w14:textId="14B9B1D8" w:rsidR="00DE0DC4" w:rsidRPr="004F2175" w:rsidRDefault="00000000" w:rsidP="004F2175">
      <w:pPr>
        <w:spacing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hr-HR"/>
        </w:rPr>
      </w:pPr>
      <w:r w:rsidRPr="004F2175">
        <w:rPr>
          <w:u w:val="single"/>
        </w:rPr>
        <w:t>Kapitalni projekt K100001 - Digitalna transformacija i zelena tranzicija</w:t>
      </w:r>
    </w:p>
    <w:p w14:paraId="5EDD2755" w14:textId="77777777" w:rsidR="00DE0DC4" w:rsidRDefault="00000000">
      <w:pPr>
        <w:pStyle w:val="Tijeloteksta"/>
        <w:spacing w:after="0" w:line="280" w:lineRule="exact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Sukladno Ugovoru s Ministarstvom regionalnog razvoja i fondova Europske unije Zavod provodi projekt pod nazivom: “Povećanje kapaciteta Sisačko-moslavačke županije u području upravljanja rizicima kroz formiranje sveobuhvatne i jedinstvene digitalne platforme o konstrukcijskim svojstvima građevina za upravljanje katastrofama i rizicima“, referentni broj:C2.1.R2.I1.323.</w:t>
      </w:r>
    </w:p>
    <w:p w14:paraId="653AE349" w14:textId="77777777" w:rsidR="00DE0DC4" w:rsidRDefault="00000000">
      <w:pPr>
        <w:pStyle w:val="Tijeloteksta"/>
        <w:spacing w:after="0" w:line="280" w:lineRule="exact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Projekt se provodi u tri faze:</w:t>
      </w:r>
    </w:p>
    <w:p w14:paraId="1F2E4794" w14:textId="77777777" w:rsidR="00DE0DC4" w:rsidRDefault="00000000">
      <w:pPr>
        <w:pStyle w:val="Tijeloteksta"/>
        <w:numPr>
          <w:ilvl w:val="0"/>
          <w:numId w:val="2"/>
        </w:numPr>
        <w:spacing w:after="0" w:line="280" w:lineRule="exac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izrada tehničkih specifikacija</w:t>
      </w:r>
    </w:p>
    <w:p w14:paraId="4D7CCD5C" w14:textId="77777777" w:rsidR="00DE0DC4" w:rsidRDefault="00000000">
      <w:pPr>
        <w:pStyle w:val="Tijeloteksta"/>
        <w:numPr>
          <w:ilvl w:val="0"/>
          <w:numId w:val="2"/>
        </w:numPr>
        <w:spacing w:after="0" w:line="280" w:lineRule="exac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izrada studije izvedivosti i analize troškova i koristi</w:t>
      </w:r>
    </w:p>
    <w:p w14:paraId="47DF1F08" w14:textId="77777777" w:rsidR="00DE0DC4" w:rsidRDefault="00000000">
      <w:pPr>
        <w:pStyle w:val="Tijeloteksta"/>
        <w:numPr>
          <w:ilvl w:val="0"/>
          <w:numId w:val="2"/>
        </w:numPr>
        <w:spacing w:after="0" w:line="280" w:lineRule="exac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izrada kompletne dokumentacije o nabavi  koja je neophodna za implementaciju i/ili fizičku realizaciju projekta.</w:t>
      </w:r>
    </w:p>
    <w:p w14:paraId="55B6633A" w14:textId="77777777" w:rsidR="00DE0DC4" w:rsidRDefault="00000000">
      <w:pPr>
        <w:pStyle w:val="Tijeloteksta"/>
        <w:spacing w:after="0" w:line="280" w:lineRule="exact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Smanjenje po ovom projektu je 63.963,95 jer još nije bio javni natječaj za 3.fazu </w:t>
      </w:r>
    </w:p>
    <w:tbl>
      <w:tblPr>
        <w:tblStyle w:val="Reetkatablice"/>
        <w:tblW w:w="9072" w:type="dxa"/>
        <w:tblInd w:w="-5" w:type="dxa"/>
        <w:tblLook w:val="04A0" w:firstRow="1" w:lastRow="0" w:firstColumn="1" w:lastColumn="0" w:noHBand="0" w:noVBand="1"/>
      </w:tblPr>
      <w:tblGrid>
        <w:gridCol w:w="1578"/>
        <w:gridCol w:w="1220"/>
        <w:gridCol w:w="1220"/>
        <w:gridCol w:w="5054"/>
      </w:tblGrid>
      <w:tr w:rsidR="00DE0DC4" w14:paraId="4EBD0A00" w14:textId="77777777" w:rsidTr="004F2175">
        <w:trPr>
          <w:trHeight w:val="762"/>
        </w:trPr>
        <w:tc>
          <w:tcPr>
            <w:tcW w:w="1578" w:type="dxa"/>
          </w:tcPr>
          <w:p w14:paraId="74DDB868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14:ligatures w14:val="none"/>
              </w:rPr>
              <w:t>Pozicija proračuna</w:t>
            </w:r>
          </w:p>
        </w:tc>
        <w:tc>
          <w:tcPr>
            <w:tcW w:w="1220" w:type="dxa"/>
          </w:tcPr>
          <w:p w14:paraId="78F8770C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14:ligatures w14:val="none"/>
              </w:rPr>
              <w:t>Iznos</w:t>
            </w:r>
          </w:p>
        </w:tc>
        <w:tc>
          <w:tcPr>
            <w:tcW w:w="1220" w:type="dxa"/>
          </w:tcPr>
          <w:p w14:paraId="6EFBFE91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14:ligatures w14:val="none"/>
              </w:rPr>
              <w:t>Rebalans</w:t>
            </w:r>
          </w:p>
        </w:tc>
        <w:tc>
          <w:tcPr>
            <w:tcW w:w="5054" w:type="dxa"/>
          </w:tcPr>
          <w:p w14:paraId="54620094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center"/>
              <w:rPr>
                <w:rFonts w:ascii="Calibri" w:eastAsia="Calibri" w:hAnsi="Calibri" w:cs="Calibri"/>
                <w:b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/>
                <w:kern w:val="0"/>
                <w14:ligatures w14:val="none"/>
              </w:rPr>
              <w:t>Obrazloženje</w:t>
            </w:r>
          </w:p>
        </w:tc>
      </w:tr>
      <w:tr w:rsidR="00DE0DC4" w14:paraId="29676EE2" w14:textId="77777777" w:rsidTr="004F2175">
        <w:trPr>
          <w:trHeight w:val="865"/>
        </w:trPr>
        <w:tc>
          <w:tcPr>
            <w:tcW w:w="1578" w:type="dxa"/>
          </w:tcPr>
          <w:p w14:paraId="453592D8" w14:textId="77777777" w:rsidR="00DE0DC4" w:rsidRDefault="00000000" w:rsidP="004F2175">
            <w:pPr>
              <w:tabs>
                <w:tab w:val="left" w:pos="3053"/>
              </w:tabs>
              <w:spacing w:after="0" w:line="252" w:lineRule="auto"/>
              <w:contextualSpacing/>
              <w:jc w:val="center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R2663</w:t>
            </w:r>
          </w:p>
          <w:p w14:paraId="334F3113" w14:textId="77777777" w:rsidR="00DE0DC4" w:rsidRDefault="00000000" w:rsidP="004F2175">
            <w:pPr>
              <w:tabs>
                <w:tab w:val="left" w:pos="3053"/>
              </w:tabs>
              <w:spacing w:after="0" w:line="252" w:lineRule="auto"/>
              <w:contextualSpacing/>
              <w:jc w:val="center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R2664</w:t>
            </w:r>
          </w:p>
          <w:p w14:paraId="001A801F" w14:textId="77777777" w:rsidR="00DE0DC4" w:rsidRDefault="00000000" w:rsidP="004F2175">
            <w:pPr>
              <w:tabs>
                <w:tab w:val="left" w:pos="3053"/>
              </w:tabs>
              <w:spacing w:after="0" w:line="252" w:lineRule="auto"/>
              <w:contextualSpacing/>
              <w:jc w:val="center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R2665</w:t>
            </w:r>
          </w:p>
        </w:tc>
        <w:tc>
          <w:tcPr>
            <w:tcW w:w="1220" w:type="dxa"/>
          </w:tcPr>
          <w:p w14:paraId="13B1CD0D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244.716,02</w:t>
            </w:r>
          </w:p>
        </w:tc>
        <w:tc>
          <w:tcPr>
            <w:tcW w:w="1220" w:type="dxa"/>
          </w:tcPr>
          <w:p w14:paraId="27143083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181.060,52</w:t>
            </w:r>
          </w:p>
        </w:tc>
        <w:tc>
          <w:tcPr>
            <w:tcW w:w="5054" w:type="dxa"/>
          </w:tcPr>
          <w:p w14:paraId="4C95C9B1" w14:textId="0D8DA87C" w:rsidR="00DE0DC4" w:rsidRDefault="00000000">
            <w:pPr>
              <w:rPr>
                <w:rFonts w:ascii="Calibri" w:eastAsia="Calibri" w:hAnsi="Calibri" w:cs="Calibri"/>
                <w:bCs/>
                <w:kern w:val="0"/>
                <w:shd w:val="clear" w:color="FFFFFF" w:fill="D9D9D9"/>
                <w14:ligatures w14:val="none"/>
              </w:rPr>
            </w:pPr>
            <w:r>
              <w:t>Pozicije su za plaće i rashode za zaposlene</w:t>
            </w:r>
            <w:r w:rsidR="004F2175">
              <w:t xml:space="preserve"> se smanjuju</w:t>
            </w:r>
            <w:r>
              <w:t xml:space="preserve"> jer su </w:t>
            </w:r>
            <w:r w:rsidR="004F2175">
              <w:t xml:space="preserve">tijekom 2023. godine </w:t>
            </w:r>
            <w:r>
              <w:t xml:space="preserve">tri </w:t>
            </w:r>
            <w:r w:rsidR="004F2175">
              <w:t>službenika</w:t>
            </w:r>
            <w:r>
              <w:t xml:space="preserve"> </w:t>
            </w:r>
            <w:r w:rsidR="004F2175">
              <w:t>napustila Zavod</w:t>
            </w:r>
            <w:r>
              <w:t>,</w:t>
            </w:r>
            <w:r w:rsidR="004F2175">
              <w:t xml:space="preserve"> </w:t>
            </w:r>
            <w:r>
              <w:t xml:space="preserve">a </w:t>
            </w:r>
            <w:r w:rsidR="004F2175">
              <w:t xml:space="preserve">budući da nije bilo novog  </w:t>
            </w:r>
            <w:r>
              <w:t>zapo</w:t>
            </w:r>
            <w:r w:rsidR="004F2175">
              <w:t>šljavanja sredstva u prvotno planiranom iznosu nisu potrebna.</w:t>
            </w:r>
          </w:p>
        </w:tc>
      </w:tr>
      <w:tr w:rsidR="00DE0DC4" w14:paraId="48CC29A2" w14:textId="77777777" w:rsidTr="004F2175">
        <w:trPr>
          <w:trHeight w:val="756"/>
        </w:trPr>
        <w:tc>
          <w:tcPr>
            <w:tcW w:w="1578" w:type="dxa"/>
          </w:tcPr>
          <w:p w14:paraId="001596F1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center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R2672</w:t>
            </w:r>
          </w:p>
        </w:tc>
        <w:tc>
          <w:tcPr>
            <w:tcW w:w="1220" w:type="dxa"/>
          </w:tcPr>
          <w:p w14:paraId="574C4FED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3.516,24</w:t>
            </w:r>
          </w:p>
        </w:tc>
        <w:tc>
          <w:tcPr>
            <w:tcW w:w="1220" w:type="dxa"/>
          </w:tcPr>
          <w:p w14:paraId="25A30FAB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2.685,64</w:t>
            </w:r>
          </w:p>
        </w:tc>
        <w:tc>
          <w:tcPr>
            <w:tcW w:w="5054" w:type="dxa"/>
          </w:tcPr>
          <w:p w14:paraId="7B9CC8B1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both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Sredstva su namijenjena za energiju. Smanjeni iznos sredstava će biti dostatan za ove aktivnosti do kraja 2023. godine</w:t>
            </w:r>
          </w:p>
        </w:tc>
      </w:tr>
      <w:tr w:rsidR="00DE0DC4" w14:paraId="3C85501F" w14:textId="77777777" w:rsidTr="004F2175">
        <w:trPr>
          <w:trHeight w:val="762"/>
        </w:trPr>
        <w:tc>
          <w:tcPr>
            <w:tcW w:w="1578" w:type="dxa"/>
          </w:tcPr>
          <w:p w14:paraId="5B660517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center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R2667</w:t>
            </w:r>
          </w:p>
        </w:tc>
        <w:tc>
          <w:tcPr>
            <w:tcW w:w="1220" w:type="dxa"/>
          </w:tcPr>
          <w:p w14:paraId="73DE2A01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1.061,78</w:t>
            </w:r>
          </w:p>
        </w:tc>
        <w:tc>
          <w:tcPr>
            <w:tcW w:w="1220" w:type="dxa"/>
          </w:tcPr>
          <w:p w14:paraId="2CFE62B9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1.360,00</w:t>
            </w:r>
          </w:p>
        </w:tc>
        <w:tc>
          <w:tcPr>
            <w:tcW w:w="5054" w:type="dxa"/>
          </w:tcPr>
          <w:p w14:paraId="361E1E83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both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Sredstva su namijenjena za službena putovanja i obilaske terena</w:t>
            </w:r>
          </w:p>
        </w:tc>
      </w:tr>
      <w:tr w:rsidR="00DE0DC4" w14:paraId="2AE19074" w14:textId="77777777" w:rsidTr="004F2175">
        <w:trPr>
          <w:trHeight w:val="762"/>
        </w:trPr>
        <w:tc>
          <w:tcPr>
            <w:tcW w:w="1578" w:type="dxa"/>
          </w:tcPr>
          <w:p w14:paraId="615F8881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center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R2670</w:t>
            </w:r>
          </w:p>
        </w:tc>
        <w:tc>
          <w:tcPr>
            <w:tcW w:w="1220" w:type="dxa"/>
          </w:tcPr>
          <w:p w14:paraId="2904B580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1.327,23</w:t>
            </w:r>
          </w:p>
        </w:tc>
        <w:tc>
          <w:tcPr>
            <w:tcW w:w="1220" w:type="dxa"/>
          </w:tcPr>
          <w:p w14:paraId="34B3B3E9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1.945,00</w:t>
            </w:r>
          </w:p>
        </w:tc>
        <w:tc>
          <w:tcPr>
            <w:tcW w:w="5054" w:type="dxa"/>
          </w:tcPr>
          <w:p w14:paraId="6D09C543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both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Sredstva su namijenjena za službena putovanja i obilaske terena</w:t>
            </w:r>
          </w:p>
        </w:tc>
      </w:tr>
      <w:tr w:rsidR="00DE0DC4" w14:paraId="6D6F31E7" w14:textId="77777777" w:rsidTr="004F2175">
        <w:trPr>
          <w:trHeight w:val="913"/>
        </w:trPr>
        <w:tc>
          <w:tcPr>
            <w:tcW w:w="1578" w:type="dxa"/>
          </w:tcPr>
          <w:p w14:paraId="2A6F8862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center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R2675</w:t>
            </w:r>
          </w:p>
        </w:tc>
        <w:tc>
          <w:tcPr>
            <w:tcW w:w="1220" w:type="dxa"/>
          </w:tcPr>
          <w:p w14:paraId="13CFF411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3.981,68</w:t>
            </w:r>
          </w:p>
        </w:tc>
        <w:tc>
          <w:tcPr>
            <w:tcW w:w="1220" w:type="dxa"/>
          </w:tcPr>
          <w:p w14:paraId="2BD2E933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3.443,60</w:t>
            </w:r>
          </w:p>
        </w:tc>
        <w:tc>
          <w:tcPr>
            <w:tcW w:w="5054" w:type="dxa"/>
          </w:tcPr>
          <w:p w14:paraId="554905C5" w14:textId="4E891EFF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both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Sredstva su namijenjena za telefon,</w:t>
            </w:r>
            <w:r w:rsidR="004F2175">
              <w:rPr>
                <w:rFonts w:ascii="Calibri" w:eastAsia="Calibri" w:hAnsi="Calibri" w:cs="Calibri"/>
                <w:bCs/>
                <w:kern w:val="0"/>
                <w14:ligatures w14:val="none"/>
              </w:rPr>
              <w:t xml:space="preserve"> </w:t>
            </w: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poštu. Smanjeni iznos sredstava će biti dostatan za ove aktivnosti do kraja 2023. godine</w:t>
            </w:r>
            <w:r w:rsidR="004F2175">
              <w:rPr>
                <w:rFonts w:ascii="Calibri" w:eastAsia="Calibri" w:hAnsi="Calibri" w:cs="Calibri"/>
                <w:bCs/>
                <w:kern w:val="0"/>
                <w14:ligatures w14:val="none"/>
              </w:rPr>
              <w:t>.</w:t>
            </w:r>
          </w:p>
        </w:tc>
      </w:tr>
      <w:tr w:rsidR="00DE0DC4" w14:paraId="521DFFD2" w14:textId="77777777" w:rsidTr="004F2175">
        <w:trPr>
          <w:trHeight w:val="396"/>
        </w:trPr>
        <w:tc>
          <w:tcPr>
            <w:tcW w:w="1578" w:type="dxa"/>
          </w:tcPr>
          <w:p w14:paraId="5DDA54DD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center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R2677</w:t>
            </w:r>
          </w:p>
        </w:tc>
        <w:tc>
          <w:tcPr>
            <w:tcW w:w="0" w:type="auto"/>
          </w:tcPr>
          <w:p w14:paraId="1BF69C7F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132,72</w:t>
            </w:r>
          </w:p>
        </w:tc>
        <w:tc>
          <w:tcPr>
            <w:tcW w:w="0" w:type="auto"/>
          </w:tcPr>
          <w:p w14:paraId="5EDE716D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0,00</w:t>
            </w:r>
          </w:p>
        </w:tc>
        <w:tc>
          <w:tcPr>
            <w:tcW w:w="5054" w:type="dxa"/>
          </w:tcPr>
          <w:p w14:paraId="16B252C5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both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Sredstva na ovoj poziciji neće biti potrebna</w:t>
            </w:r>
          </w:p>
        </w:tc>
      </w:tr>
      <w:tr w:rsidR="00DE0DC4" w14:paraId="20B07D16" w14:textId="77777777" w:rsidTr="004F2175">
        <w:trPr>
          <w:trHeight w:val="519"/>
        </w:trPr>
        <w:tc>
          <w:tcPr>
            <w:tcW w:w="1578" w:type="dxa"/>
          </w:tcPr>
          <w:p w14:paraId="63EBF43A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center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lastRenderedPageBreak/>
              <w:t>R2683</w:t>
            </w:r>
          </w:p>
        </w:tc>
        <w:tc>
          <w:tcPr>
            <w:tcW w:w="0" w:type="auto"/>
          </w:tcPr>
          <w:p w14:paraId="6E054636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15.850,22</w:t>
            </w:r>
          </w:p>
        </w:tc>
        <w:tc>
          <w:tcPr>
            <w:tcW w:w="0" w:type="auto"/>
          </w:tcPr>
          <w:p w14:paraId="5B636A18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15.389,00</w:t>
            </w:r>
          </w:p>
        </w:tc>
        <w:tc>
          <w:tcPr>
            <w:tcW w:w="5054" w:type="dxa"/>
          </w:tcPr>
          <w:p w14:paraId="0FEA0AE4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both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Naknada upravnom vijeću. Smanjeni iznos sredstava će biti dostatan do kraja 2023. godine</w:t>
            </w:r>
          </w:p>
        </w:tc>
      </w:tr>
      <w:tr w:rsidR="00DE0DC4" w14:paraId="18D2C83E" w14:textId="77777777" w:rsidTr="004F2175">
        <w:trPr>
          <w:trHeight w:val="396"/>
        </w:trPr>
        <w:tc>
          <w:tcPr>
            <w:tcW w:w="1578" w:type="dxa"/>
          </w:tcPr>
          <w:p w14:paraId="2DBB6792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center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R5415</w:t>
            </w:r>
          </w:p>
        </w:tc>
        <w:tc>
          <w:tcPr>
            <w:tcW w:w="0" w:type="auto"/>
          </w:tcPr>
          <w:p w14:paraId="098116D2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0,00</w:t>
            </w:r>
          </w:p>
        </w:tc>
        <w:tc>
          <w:tcPr>
            <w:tcW w:w="0" w:type="auto"/>
          </w:tcPr>
          <w:p w14:paraId="38553468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right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2.526,63</w:t>
            </w:r>
          </w:p>
        </w:tc>
        <w:tc>
          <w:tcPr>
            <w:tcW w:w="5054" w:type="dxa"/>
          </w:tcPr>
          <w:p w14:paraId="37C84383" w14:textId="77777777" w:rsidR="00DE0DC4" w:rsidRDefault="00000000">
            <w:pPr>
              <w:tabs>
                <w:tab w:val="left" w:pos="3053"/>
              </w:tabs>
              <w:spacing w:after="0" w:line="252" w:lineRule="auto"/>
              <w:contextualSpacing/>
              <w:jc w:val="both"/>
              <w:rPr>
                <w:rFonts w:ascii="Calibri" w:eastAsia="Calibri" w:hAnsi="Calibri" w:cs="Calibri"/>
                <w:bCs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bCs/>
                <w:kern w:val="0"/>
                <w14:ligatures w14:val="none"/>
              </w:rPr>
              <w:t>Ulaganje u računala i uredsku opremu</w:t>
            </w:r>
          </w:p>
        </w:tc>
      </w:tr>
    </w:tbl>
    <w:p w14:paraId="0960BA1D" w14:textId="64086113" w:rsidR="00DE0DC4" w:rsidRDefault="00000000">
      <w:r>
        <w:t xml:space="preserve">Sredstva izvora 5.1. Pomoći iz nenadležnog proračuna uvećana su za 9.762,20 </w:t>
      </w:r>
      <w:r w:rsidR="004F2175">
        <w:t xml:space="preserve"> EUR-a</w:t>
      </w:r>
      <w:r>
        <w:t xml:space="preserve"> bit će utrošena u računalne usluge,</w:t>
      </w:r>
      <w:r w:rsidR="004F2175">
        <w:t xml:space="preserve"> </w:t>
      </w:r>
      <w:r>
        <w:t>opremu i materijal ove i slijedeće godine</w:t>
      </w:r>
      <w:r w:rsidR="00C862BD">
        <w:t>.</w:t>
      </w:r>
    </w:p>
    <w:p w14:paraId="5E9C70A2" w14:textId="4CC354C5" w:rsidR="00C862BD" w:rsidRDefault="00C862B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Pročelnica Upravnog odjela</w:t>
      </w:r>
    </w:p>
    <w:p w14:paraId="6B32507C" w14:textId="34D0BF3B" w:rsidR="00C862BD" w:rsidRDefault="00C862B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Blanka Bobetko Majstor4ović, dipl. ing. biol.</w:t>
      </w:r>
    </w:p>
    <w:p w14:paraId="5ED0AC2C" w14:textId="0E155E2C" w:rsidR="00DE0DC4" w:rsidRDefault="00DE0DC4"/>
    <w:p w14:paraId="0669F253" w14:textId="77777777" w:rsidR="00DE0DC4" w:rsidRDefault="00000000">
      <w:r>
        <w:t xml:space="preserve">                                                                                                    </w:t>
      </w:r>
    </w:p>
    <w:sectPr w:rsidR="00DE0DC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25452" w14:textId="77777777" w:rsidR="003A5FC4" w:rsidRDefault="003A5FC4">
      <w:pPr>
        <w:spacing w:line="240" w:lineRule="auto"/>
      </w:pPr>
      <w:r>
        <w:separator/>
      </w:r>
    </w:p>
  </w:endnote>
  <w:endnote w:type="continuationSeparator" w:id="0">
    <w:p w14:paraId="4543A44A" w14:textId="77777777" w:rsidR="003A5FC4" w:rsidRDefault="003A5F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2CADA" w14:textId="77777777" w:rsidR="00DE0DC4" w:rsidRDefault="00DE0DC4">
    <w:pPr>
      <w:pStyle w:val="Podnoje"/>
    </w:pPr>
  </w:p>
  <w:p w14:paraId="1B9CCD1D" w14:textId="77777777" w:rsidR="00DE0DC4" w:rsidRDefault="00DE0DC4">
    <w:pPr>
      <w:pStyle w:val="Podnoje"/>
    </w:pPr>
  </w:p>
  <w:p w14:paraId="697582B0" w14:textId="77777777" w:rsidR="00DE0DC4" w:rsidRDefault="00DE0DC4">
    <w:pPr>
      <w:pStyle w:val="Podnoje"/>
    </w:pPr>
  </w:p>
  <w:p w14:paraId="5C2379C5" w14:textId="77777777" w:rsidR="00DE0DC4" w:rsidRDefault="00DE0DC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A850E" w14:textId="77777777" w:rsidR="003A5FC4" w:rsidRDefault="003A5FC4">
      <w:pPr>
        <w:spacing w:after="0"/>
      </w:pPr>
      <w:r>
        <w:separator/>
      </w:r>
    </w:p>
  </w:footnote>
  <w:footnote w:type="continuationSeparator" w:id="0">
    <w:p w14:paraId="0E991773" w14:textId="77777777" w:rsidR="003A5FC4" w:rsidRDefault="003A5FC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7D5A"/>
    <w:multiLevelType w:val="multilevel"/>
    <w:tmpl w:val="07A27D5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83490"/>
    <w:multiLevelType w:val="multilevel"/>
    <w:tmpl w:val="4D383490"/>
    <w:lvl w:ilvl="0">
      <w:start w:val="3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545807">
    <w:abstractNumId w:val="1"/>
  </w:num>
  <w:num w:numId="2" w16cid:durableId="1026177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C96"/>
    <w:rsid w:val="003A5FC4"/>
    <w:rsid w:val="00471705"/>
    <w:rsid w:val="004F2175"/>
    <w:rsid w:val="0064313E"/>
    <w:rsid w:val="00820C96"/>
    <w:rsid w:val="008C0E9B"/>
    <w:rsid w:val="008E4FF8"/>
    <w:rsid w:val="00A23402"/>
    <w:rsid w:val="00C16D63"/>
    <w:rsid w:val="00C862BD"/>
    <w:rsid w:val="00DE0DC4"/>
    <w:rsid w:val="00F076EF"/>
    <w:rsid w:val="08CD4A8F"/>
    <w:rsid w:val="0ECD2718"/>
    <w:rsid w:val="36664A36"/>
    <w:rsid w:val="5979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E32AF"/>
  <w15:docId w15:val="{F20D850A-A1E8-4A4A-A557-B5D5A89F4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qFormat/>
    <w:pPr>
      <w:widowControl w:val="0"/>
      <w:spacing w:after="80" w:line="257" w:lineRule="auto"/>
      <w:ind w:firstLine="400"/>
    </w:pPr>
    <w:rPr>
      <w:rFonts w:ascii="Arial" w:eastAsia="Arial" w:hAnsi="Arial" w:cs="Arial"/>
      <w:sz w:val="18"/>
      <w:szCs w:val="18"/>
    </w:rPr>
  </w:style>
  <w:style w:type="paragraph" w:styleId="Podnoje">
    <w:name w:val="footer"/>
    <w:basedOn w:val="Normal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Zaglavlje">
    <w:name w:val="header"/>
    <w:basedOn w:val="Normal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Reetkatablice">
    <w:name w:val="Table Grid"/>
    <w:basedOn w:val="Obinatablic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1156</Words>
  <Characters>6590</Characters>
  <Application>Microsoft Office Word</Application>
  <DocSecurity>0</DocSecurity>
  <Lines>54</Lines>
  <Paragraphs>15</Paragraphs>
  <ScaleCrop>false</ScaleCrop>
  <Company/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Graditeljstvo Sisak5</dc:creator>
  <cp:lastModifiedBy>Graditeljstvo Sisak5</cp:lastModifiedBy>
  <cp:revision>4</cp:revision>
  <dcterms:created xsi:type="dcterms:W3CDTF">2023-12-11T06:30:00Z</dcterms:created>
  <dcterms:modified xsi:type="dcterms:W3CDTF">2023-12-11T06:37:00Z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AC233CE22BF3453BAA0F59BD70D78038_13</vt:lpwstr>
  </property>
</Properties>
</file>